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C" w:rsidRPr="00D67DBC" w:rsidRDefault="00D67DBC" w:rsidP="00D6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67DBC" w:rsidRPr="00DB6787" w:rsidRDefault="00D67DBC" w:rsidP="00D67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 xml:space="preserve">Директор МКОУДОД ДШИ </w:t>
      </w:r>
    </w:p>
    <w:p w:rsidR="00D67DBC" w:rsidRPr="00DB6787" w:rsidRDefault="00D67DBC" w:rsidP="00D67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>«Лодейнопольский детский центр эстетического развития»:</w:t>
      </w:r>
    </w:p>
    <w:p w:rsidR="00D67DBC" w:rsidRPr="00DB6787" w:rsidRDefault="00D67DBC" w:rsidP="00D67D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>_______________________  Ермолаев П. Ю.</w:t>
      </w:r>
    </w:p>
    <w:p w:rsidR="00F70446" w:rsidRDefault="00D67DBC" w:rsidP="00F934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6787">
        <w:rPr>
          <w:rFonts w:ascii="Times New Roman" w:hAnsi="Times New Roman" w:cs="Times New Roman"/>
          <w:sz w:val="24"/>
          <w:szCs w:val="24"/>
        </w:rPr>
        <w:t xml:space="preserve">«____» _________________ 2013 г.  </w:t>
      </w:r>
    </w:p>
    <w:p w:rsidR="00F93400" w:rsidRPr="00F93400" w:rsidRDefault="00F93400" w:rsidP="00F93400">
      <w:pPr>
        <w:spacing w:line="240" w:lineRule="auto"/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3400" w:rsidRDefault="00F70446" w:rsidP="00044C6C">
      <w:pPr>
        <w:pStyle w:val="a3"/>
        <w:shd w:val="clear" w:color="auto" w:fill="FFFFFF"/>
        <w:spacing w:before="0" w:beforeAutospacing="0" w:after="0" w:afterAutospacing="0" w:line="280" w:lineRule="atLeast"/>
        <w:jc w:val="center"/>
        <w:rPr>
          <w:rStyle w:val="a4"/>
          <w:color w:val="353535"/>
        </w:rPr>
      </w:pPr>
      <w:r>
        <w:rPr>
          <w:rStyle w:val="a4"/>
          <w:color w:val="353535"/>
        </w:rPr>
        <w:t>ПОЛОЖЕНИЕ О ПОЛУЧЕНИИ ДОПОЛНИТЕЛЬНОГО</w:t>
      </w:r>
      <w:r w:rsidR="00EB2843" w:rsidRPr="00F70446">
        <w:rPr>
          <w:rStyle w:val="a4"/>
          <w:color w:val="353535"/>
        </w:rPr>
        <w:t xml:space="preserve"> ОБРАЗОВАНИЯ В</w:t>
      </w:r>
    </w:p>
    <w:p w:rsidR="00E60C06" w:rsidRDefault="00EB2843" w:rsidP="00044C6C">
      <w:pPr>
        <w:pStyle w:val="a3"/>
        <w:shd w:val="clear" w:color="auto" w:fill="FFFFFF"/>
        <w:spacing w:before="0" w:beforeAutospacing="0" w:after="0" w:afterAutospacing="0" w:line="280" w:lineRule="atLeast"/>
        <w:rPr>
          <w:color w:val="353535"/>
        </w:rPr>
      </w:pPr>
      <w:bookmarkStart w:id="0" w:name="_GoBack"/>
      <w:bookmarkEnd w:id="0"/>
      <w:r w:rsidRPr="00F70446">
        <w:rPr>
          <w:rStyle w:val="a4"/>
          <w:color w:val="353535"/>
        </w:rPr>
        <w:t>ФОРМЕ ЭКСТЕРНАТА</w:t>
      </w:r>
      <w:r w:rsidRPr="00F70446">
        <w:rPr>
          <w:color w:val="353535"/>
        </w:rPr>
        <w:br/>
      </w:r>
      <w:r w:rsidRPr="00F70446">
        <w:rPr>
          <w:color w:val="353535"/>
        </w:rPr>
        <w:br/>
      </w:r>
      <w:r w:rsidRPr="00F70446">
        <w:rPr>
          <w:rStyle w:val="a4"/>
          <w:color w:val="353535"/>
        </w:rPr>
        <w:t>I. Общие положения</w:t>
      </w:r>
      <w:r w:rsidRPr="00F70446">
        <w:rPr>
          <w:color w:val="353535"/>
        </w:rPr>
        <w:br/>
        <w:t xml:space="preserve">1.1. Настоящее Положение определяет порядок получения </w:t>
      </w:r>
      <w:r w:rsidR="00F34CB7">
        <w:rPr>
          <w:color w:val="353535"/>
        </w:rPr>
        <w:t>дополнительного</w:t>
      </w:r>
      <w:r w:rsidRPr="00F70446">
        <w:rPr>
          <w:color w:val="353535"/>
        </w:rPr>
        <w:t xml:space="preserve"> образования в форме экстерната, предусмотренного </w:t>
      </w:r>
      <w:r w:rsidR="00F34CB7">
        <w:rPr>
          <w:color w:val="353535"/>
        </w:rPr>
        <w:t>ч</w:t>
      </w:r>
      <w:r w:rsidRPr="00F70446">
        <w:rPr>
          <w:color w:val="353535"/>
        </w:rPr>
        <w:t xml:space="preserve">. </w:t>
      </w:r>
      <w:r w:rsidR="00F34CB7">
        <w:rPr>
          <w:color w:val="353535"/>
        </w:rPr>
        <w:t>3</w:t>
      </w:r>
      <w:r w:rsidRPr="00F70446">
        <w:rPr>
          <w:color w:val="353535"/>
        </w:rPr>
        <w:t xml:space="preserve"> ст. </w:t>
      </w:r>
      <w:r w:rsidR="00F34CB7">
        <w:rPr>
          <w:color w:val="353535"/>
        </w:rPr>
        <w:t xml:space="preserve">34Федерального закона от 29.12.2012 г. № 273-ФЗ </w:t>
      </w:r>
      <w:r w:rsidRPr="00F70446">
        <w:rPr>
          <w:color w:val="353535"/>
        </w:rPr>
        <w:t>"Об образовании</w:t>
      </w:r>
      <w:r w:rsidR="00F34CB7">
        <w:rPr>
          <w:color w:val="353535"/>
        </w:rPr>
        <w:t xml:space="preserve"> в Российской Федерации</w:t>
      </w:r>
      <w:r w:rsidRPr="00F70446">
        <w:rPr>
          <w:color w:val="353535"/>
        </w:rPr>
        <w:t>".</w:t>
      </w:r>
      <w:r w:rsidRPr="00F70446">
        <w:rPr>
          <w:color w:val="353535"/>
        </w:rPr>
        <w:br/>
        <w:t xml:space="preserve">1.2. Получение </w:t>
      </w:r>
      <w:r w:rsidR="00F34CB7">
        <w:rPr>
          <w:color w:val="353535"/>
        </w:rPr>
        <w:t>дополнительного</w:t>
      </w:r>
      <w:r w:rsidRPr="00F70446">
        <w:rPr>
          <w:color w:val="353535"/>
        </w:rPr>
        <w:t xml:space="preserve"> образования в форме экстерната предполагает </w:t>
      </w:r>
      <w:r w:rsidR="00F34CB7">
        <w:rPr>
          <w:color w:val="353535"/>
        </w:rPr>
        <w:t xml:space="preserve">самостоятельное или ускоренное изучение экстерном дополнительных </w:t>
      </w:r>
      <w:r w:rsidRPr="00F70446">
        <w:rPr>
          <w:color w:val="353535"/>
        </w:rPr>
        <w:t xml:space="preserve">образовательных программ </w:t>
      </w:r>
      <w:r w:rsidR="00F34CB7">
        <w:rPr>
          <w:color w:val="353535"/>
        </w:rPr>
        <w:t xml:space="preserve">дополнительного </w:t>
      </w:r>
      <w:r w:rsidRPr="00F70446">
        <w:rPr>
          <w:color w:val="353535"/>
        </w:rPr>
        <w:t xml:space="preserve">образования с последующей промежуточной и государственной (итоговой) аттестацией в </w:t>
      </w:r>
      <w:r w:rsidR="00F34CB7">
        <w:rPr>
          <w:color w:val="353535"/>
        </w:rPr>
        <w:t>об</w:t>
      </w:r>
      <w:r w:rsidRPr="00F70446">
        <w:rPr>
          <w:color w:val="353535"/>
        </w:rPr>
        <w:t>разовательном учреждении, имеющем государственную аккредитацию.</w:t>
      </w:r>
      <w:r w:rsidRPr="00F70446">
        <w:rPr>
          <w:color w:val="353535"/>
        </w:rPr>
        <w:br/>
        <w:t xml:space="preserve">Экстерн - лицо, самостоятельно </w:t>
      </w:r>
      <w:r w:rsidR="00F34CB7">
        <w:rPr>
          <w:color w:val="353535"/>
        </w:rPr>
        <w:t xml:space="preserve">или ускоренно осваивающее дополнительные </w:t>
      </w:r>
      <w:r w:rsidRPr="00F70446">
        <w:rPr>
          <w:color w:val="353535"/>
        </w:rPr>
        <w:t>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 государственную аккредитацию.</w:t>
      </w:r>
      <w:r w:rsidRPr="00F70446">
        <w:rPr>
          <w:color w:val="353535"/>
        </w:rPr>
        <w:br/>
      </w:r>
      <w:r w:rsidR="00F34CB7">
        <w:rPr>
          <w:color w:val="353535"/>
        </w:rPr>
        <w:t xml:space="preserve">1.3. Лица, осваивавшие дополнительные </w:t>
      </w:r>
      <w:r w:rsidRPr="00F70446">
        <w:rPr>
          <w:color w:val="353535"/>
        </w:rPr>
        <w:t>образовательные программы в неаккредитованных образовательных учреждениях, в форме семейного образования и самообразования, имеют право в качестве экстернов пройти промежуточную и государственную (итоговую) аттестацию в образовательном учреждении, имеющем государственную аккредитацию.</w:t>
      </w:r>
      <w:r w:rsidRPr="00F70446">
        <w:rPr>
          <w:color w:val="353535"/>
        </w:rPr>
        <w:br/>
        <w:t>1.</w:t>
      </w:r>
      <w:r w:rsidR="00E60C06">
        <w:rPr>
          <w:color w:val="353535"/>
        </w:rPr>
        <w:t xml:space="preserve">4. Обучающиеся, осваивающие дополнительные </w:t>
      </w:r>
      <w:r w:rsidRPr="00F70446">
        <w:rPr>
          <w:color w:val="353535"/>
        </w:rPr>
        <w:t xml:space="preserve">образовательные программы </w:t>
      </w:r>
      <w:r w:rsidR="00E60C06">
        <w:rPr>
          <w:color w:val="353535"/>
        </w:rPr>
        <w:t xml:space="preserve">в аккредитованных </w:t>
      </w:r>
      <w:r w:rsidRPr="00F70446">
        <w:rPr>
          <w:color w:val="353535"/>
        </w:rPr>
        <w:t>образовательных учреждениях, имеют право пройти в этих учреждениях промежуточную и (или) государственную (итоговую) аттестацию эксте</w:t>
      </w:r>
      <w:r w:rsidR="00E60C06">
        <w:rPr>
          <w:color w:val="353535"/>
        </w:rPr>
        <w:t>рном по отдельным предметам дополнительных образовательных программ.</w:t>
      </w:r>
    </w:p>
    <w:p w:rsidR="00EB2843" w:rsidRPr="00F70446" w:rsidRDefault="00E60C06" w:rsidP="00F93400">
      <w:pPr>
        <w:pStyle w:val="a3"/>
        <w:shd w:val="clear" w:color="auto" w:fill="FFFFFF"/>
        <w:spacing w:before="0" w:beforeAutospacing="0" w:after="0" w:afterAutospacing="0" w:line="280" w:lineRule="atLeast"/>
        <w:rPr>
          <w:color w:val="353535"/>
        </w:rPr>
      </w:pPr>
      <w:r>
        <w:rPr>
          <w:color w:val="353535"/>
        </w:rPr>
        <w:t xml:space="preserve">1.5. Получение дополнительного </w:t>
      </w:r>
      <w:r w:rsidR="00EB2843" w:rsidRPr="00F70446">
        <w:rPr>
          <w:color w:val="353535"/>
        </w:rPr>
        <w:t>об</w:t>
      </w:r>
      <w:r>
        <w:rPr>
          <w:color w:val="353535"/>
        </w:rPr>
        <w:t xml:space="preserve">разования в форме экстерната </w:t>
      </w:r>
      <w:r w:rsidR="00EB2843" w:rsidRPr="00F70446">
        <w:rPr>
          <w:color w:val="353535"/>
        </w:rPr>
        <w:t>ограничивается воз</w:t>
      </w:r>
      <w:r>
        <w:rPr>
          <w:color w:val="353535"/>
        </w:rPr>
        <w:t>растом 18 лет.</w:t>
      </w:r>
      <w:r>
        <w:rPr>
          <w:color w:val="353535"/>
        </w:rPr>
        <w:br/>
        <w:t xml:space="preserve">1.6. Деятельность </w:t>
      </w:r>
      <w:r w:rsidR="00EB2843" w:rsidRPr="00F70446">
        <w:rPr>
          <w:color w:val="353535"/>
        </w:rPr>
        <w:t>образовательного учреждения, обеспечивающего аттестацию экстернов, фин</w:t>
      </w:r>
      <w:r>
        <w:rPr>
          <w:color w:val="353535"/>
        </w:rPr>
        <w:t>ансируется учредителем.</w:t>
      </w:r>
      <w:r>
        <w:rPr>
          <w:color w:val="353535"/>
        </w:rPr>
        <w:br/>
        <w:t>1.7. О</w:t>
      </w:r>
      <w:r w:rsidR="00EB2843" w:rsidRPr="00F70446">
        <w:rPr>
          <w:color w:val="353535"/>
        </w:rPr>
        <w:t>бразовательное учреждение по желанию экстернов может оказывать дополнительные платные образовательные услуги.</w:t>
      </w:r>
    </w:p>
    <w:p w:rsidR="00EB2843" w:rsidRPr="00F70446" w:rsidRDefault="00E60C06" w:rsidP="00F93400">
      <w:pPr>
        <w:pStyle w:val="a3"/>
        <w:shd w:val="clear" w:color="auto" w:fill="FFFFFF"/>
        <w:spacing w:line="280" w:lineRule="atLeast"/>
        <w:rPr>
          <w:color w:val="353535"/>
        </w:rPr>
      </w:pPr>
      <w:r>
        <w:rPr>
          <w:rStyle w:val="a4"/>
          <w:color w:val="353535"/>
        </w:rPr>
        <w:t xml:space="preserve">II. Порядок получения дополнительного </w:t>
      </w:r>
      <w:r w:rsidR="00EB2843" w:rsidRPr="00F70446">
        <w:rPr>
          <w:rStyle w:val="a4"/>
          <w:color w:val="353535"/>
        </w:rPr>
        <w:t>образования в форме экстерната</w:t>
      </w:r>
      <w:r>
        <w:rPr>
          <w:rStyle w:val="a4"/>
          <w:color w:val="353535"/>
        </w:rPr>
        <w:t>.</w:t>
      </w:r>
      <w:r w:rsidR="00EB2843" w:rsidRPr="00F70446">
        <w:rPr>
          <w:color w:val="353535"/>
        </w:rPr>
        <w:br/>
        <w:t>2.1. Заявление о прохождении промежуточной и (или) государственной (итоговой) аттестации в качестве экстерна подается руководителю общеобр</w:t>
      </w:r>
      <w:r>
        <w:rPr>
          <w:color w:val="353535"/>
        </w:rPr>
        <w:t xml:space="preserve">азовательного учреждения </w:t>
      </w:r>
      <w:r w:rsidR="00EB2843" w:rsidRPr="00F70446">
        <w:rPr>
          <w:color w:val="353535"/>
        </w:rPr>
        <w:t>родителями (законными представителями) несовершеннолетнего гражданина.</w:t>
      </w:r>
      <w:r w:rsidR="00EB2843" w:rsidRPr="00F70446">
        <w:rPr>
          <w:color w:val="353535"/>
        </w:rPr>
        <w:br/>
        <w:t>Заявление о прохождении экстерном промежуточной и (или) государственной (итоговой) аттестации по отдельным предм</w:t>
      </w:r>
      <w:r>
        <w:rPr>
          <w:color w:val="353535"/>
        </w:rPr>
        <w:t xml:space="preserve">етам дополнительных образовательных программ </w:t>
      </w:r>
      <w:r w:rsidR="00EB2843" w:rsidRPr="00F70446">
        <w:rPr>
          <w:color w:val="353535"/>
        </w:rPr>
        <w:t>от имени несовершеннолетн</w:t>
      </w:r>
      <w:r>
        <w:rPr>
          <w:color w:val="353535"/>
        </w:rPr>
        <w:t xml:space="preserve">их обучающихся, осваивающих дополнительные </w:t>
      </w:r>
      <w:r w:rsidR="00EB2843" w:rsidRPr="00F70446">
        <w:rPr>
          <w:color w:val="353535"/>
        </w:rPr>
        <w:t>образов</w:t>
      </w:r>
      <w:r>
        <w:rPr>
          <w:color w:val="353535"/>
        </w:rPr>
        <w:t xml:space="preserve">ательные программы в данном </w:t>
      </w:r>
      <w:r w:rsidR="00EB2843" w:rsidRPr="00F70446">
        <w:rPr>
          <w:color w:val="353535"/>
        </w:rPr>
        <w:t>образовательном учр</w:t>
      </w:r>
      <w:r>
        <w:rPr>
          <w:color w:val="353535"/>
        </w:rPr>
        <w:t>еждении</w:t>
      </w:r>
      <w:r w:rsidR="00EB2843" w:rsidRPr="00F70446">
        <w:rPr>
          <w:color w:val="353535"/>
        </w:rPr>
        <w:t>, подают их родители (законные представители).</w:t>
      </w:r>
      <w:r w:rsidR="00EB2843" w:rsidRPr="00F70446">
        <w:rPr>
          <w:color w:val="353535"/>
        </w:rPr>
        <w:br/>
        <w:t>2.2. Вместе с заявлением представляются докумен</w:t>
      </w:r>
      <w:r>
        <w:rPr>
          <w:color w:val="353535"/>
        </w:rPr>
        <w:t xml:space="preserve">ты, подтверждающие освоение дополнительных </w:t>
      </w:r>
      <w:r w:rsidR="00EB2843" w:rsidRPr="00F70446">
        <w:rPr>
          <w:color w:val="353535"/>
        </w:rPr>
        <w:t xml:space="preserve">образовательных программ: справка об обучении в образовательном учреждении </w:t>
      </w:r>
      <w:r>
        <w:rPr>
          <w:color w:val="353535"/>
        </w:rPr>
        <w:t xml:space="preserve">дополнительного образования, </w:t>
      </w:r>
      <w:r w:rsidR="00EB2843" w:rsidRPr="00F70446">
        <w:rPr>
          <w:color w:val="353535"/>
        </w:rPr>
        <w:t>справка о промежуточной аттестац</w:t>
      </w:r>
      <w:r>
        <w:rPr>
          <w:color w:val="353535"/>
        </w:rPr>
        <w:t>ии в образовательном учреждении.</w:t>
      </w:r>
      <w:r w:rsidR="00EB2843" w:rsidRPr="00F70446">
        <w:rPr>
          <w:color w:val="353535"/>
        </w:rPr>
        <w:br/>
        <w:t xml:space="preserve">Кроме того, могут быть представлены документы за период, предшествующий обучению в </w:t>
      </w:r>
      <w:r w:rsidR="00EB2843" w:rsidRPr="00F70446">
        <w:rPr>
          <w:color w:val="353535"/>
        </w:rPr>
        <w:lastRenderedPageBreak/>
        <w:t xml:space="preserve">форме самообразования, семейного образования, в образовательных учреждениях иностранных государств. При отсутствии вышеназванных документов (у иностранных граждан, в случае утраты документов, обучения в форме самообразования, обучения за рубежом) </w:t>
      </w:r>
      <w:r>
        <w:rPr>
          <w:color w:val="353535"/>
        </w:rPr>
        <w:t xml:space="preserve">установление уровня освоения дополнительных </w:t>
      </w:r>
      <w:r w:rsidR="00EB2843" w:rsidRPr="00F70446">
        <w:rPr>
          <w:color w:val="353535"/>
        </w:rPr>
        <w:t>образовательных программ осуществляется в порядк</w:t>
      </w:r>
      <w:r>
        <w:rPr>
          <w:color w:val="353535"/>
        </w:rPr>
        <w:t>е, определяемом общеобразовательным</w:t>
      </w:r>
      <w:r w:rsidR="00EB2843" w:rsidRPr="00F70446">
        <w:rPr>
          <w:color w:val="353535"/>
        </w:rPr>
        <w:t xml:space="preserve"> учреждени</w:t>
      </w:r>
      <w:r>
        <w:rPr>
          <w:color w:val="353535"/>
        </w:rPr>
        <w:t>ем</w:t>
      </w:r>
      <w:r w:rsidR="00EB2843" w:rsidRPr="00F70446">
        <w:rPr>
          <w:color w:val="353535"/>
        </w:rPr>
        <w:t>.</w:t>
      </w:r>
      <w:r w:rsidR="00EB2843" w:rsidRPr="00F70446">
        <w:rPr>
          <w:color w:val="353535"/>
        </w:rPr>
        <w:br/>
        <w:t>2.3. Сроки подачи заявления о прохождении промежуточной аттестации устанавлив</w:t>
      </w:r>
      <w:r>
        <w:rPr>
          <w:color w:val="353535"/>
        </w:rPr>
        <w:t xml:space="preserve">аются </w:t>
      </w:r>
      <w:r w:rsidR="00EB2843" w:rsidRPr="00F70446">
        <w:rPr>
          <w:color w:val="353535"/>
        </w:rPr>
        <w:t>образовательным учреждением. Срок подачи заявления для прохождения государственной (итоговой) аттестации не может быть менее трех месяцев до ее начала.</w:t>
      </w:r>
      <w:r w:rsidR="00EB2843" w:rsidRPr="00F70446">
        <w:rPr>
          <w:color w:val="353535"/>
        </w:rPr>
        <w:br/>
        <w:t>2.4. При приеме заявления о прохождении промежуточной и (или) государственной (итоговой) аттес</w:t>
      </w:r>
      <w:r w:rsidR="00CC52D8">
        <w:rPr>
          <w:color w:val="353535"/>
        </w:rPr>
        <w:t xml:space="preserve">тации в качестве экстерна </w:t>
      </w:r>
      <w:r w:rsidR="00EB2843" w:rsidRPr="00F70446">
        <w:rPr>
          <w:color w:val="353535"/>
        </w:rPr>
        <w:t>образовательное учреждение обязано ознакомить экстерна, родителей (законных представителей) несовершеннолетних экстернов с на</w:t>
      </w:r>
      <w:r w:rsidR="00CC52D8">
        <w:rPr>
          <w:color w:val="353535"/>
        </w:rPr>
        <w:t xml:space="preserve">стоящим Положением, уставом </w:t>
      </w:r>
      <w:r w:rsidR="00EB2843" w:rsidRPr="00F70446">
        <w:rPr>
          <w:color w:val="353535"/>
        </w:rPr>
        <w:t xml:space="preserve">образовательного учреждения, положением о государственной (итоговой) </w:t>
      </w:r>
      <w:r w:rsidR="00CC52D8">
        <w:rPr>
          <w:color w:val="353535"/>
        </w:rPr>
        <w:t>аттестации</w:t>
      </w:r>
      <w:r w:rsidR="00EB2843" w:rsidRPr="00F70446">
        <w:rPr>
          <w:color w:val="353535"/>
        </w:rPr>
        <w:t>,программами учебных предметов.</w:t>
      </w:r>
      <w:r w:rsidR="00EB2843" w:rsidRPr="00F70446">
        <w:rPr>
          <w:color w:val="353535"/>
        </w:rPr>
        <w:br/>
        <w:t>2.5. Экстерн имеет право:</w:t>
      </w:r>
      <w:r w:rsidR="00EB2843" w:rsidRPr="00F70446">
        <w:rPr>
          <w:rStyle w:val="apple-converted-space"/>
          <w:color w:val="353535"/>
        </w:rPr>
        <w:t> </w:t>
      </w:r>
      <w:r w:rsidR="00EB2843" w:rsidRPr="00F70446">
        <w:rPr>
          <w:color w:val="353535"/>
        </w:rPr>
        <w:br/>
        <w:t>• получать необходимые консультации (в пределах 2 учебных часов перед каждым экзаменом);</w:t>
      </w:r>
      <w:r w:rsidR="00EB2843" w:rsidRPr="00F70446">
        <w:rPr>
          <w:color w:val="353535"/>
        </w:rPr>
        <w:br/>
        <w:t>• брать учебную литературу из библиотечного фонда общеобразовательного учреждения;</w:t>
      </w:r>
      <w:r w:rsidR="00EB2843" w:rsidRPr="00F70446">
        <w:rPr>
          <w:color w:val="353535"/>
        </w:rPr>
        <w:br/>
        <w:t>• принимать участие в различных олимпиадах и конкурсах, централизованном тестировании.</w:t>
      </w:r>
      <w:r w:rsidR="00EB2843" w:rsidRPr="00F70446">
        <w:rPr>
          <w:color w:val="353535"/>
        </w:rPr>
        <w:br/>
        <w:t>2.6. Экстерны, не прошедшие либо не явившиеся на промежуточную и (или) государственную (итоговую) аттестации, имеют право в последующем пройти промежуточную и государственную (итоговую) аттестации в порядке и в сроки, установленные настоящим Положением.</w:t>
      </w:r>
      <w:r w:rsidR="00EB2843" w:rsidRPr="00F70446">
        <w:rPr>
          <w:color w:val="353535"/>
        </w:rPr>
        <w:br/>
        <w:t>2.7. Обучающиеся, указанные в п. 1.4 настоящего Положения, не прошедшие промежуточную и (или) государственную (итоговую) аттестации в форме эксте</w:t>
      </w:r>
      <w:r w:rsidR="00CC52D8">
        <w:rPr>
          <w:color w:val="353535"/>
        </w:rPr>
        <w:t xml:space="preserve">рната, продолжают осваивать дополнительные </w:t>
      </w:r>
      <w:r w:rsidR="00EB2843" w:rsidRPr="00F70446">
        <w:rPr>
          <w:color w:val="353535"/>
        </w:rPr>
        <w:t>образова</w:t>
      </w:r>
      <w:r w:rsidR="00CC52D8">
        <w:rPr>
          <w:color w:val="353535"/>
        </w:rPr>
        <w:t xml:space="preserve">тельные программы </w:t>
      </w:r>
      <w:r w:rsidR="00EB2843" w:rsidRPr="00F70446">
        <w:rPr>
          <w:color w:val="353535"/>
        </w:rPr>
        <w:t>в установленном порядке.</w:t>
      </w:r>
    </w:p>
    <w:p w:rsidR="00CC52D8" w:rsidRDefault="00EB2843" w:rsidP="00F93400">
      <w:pPr>
        <w:pStyle w:val="a3"/>
        <w:shd w:val="clear" w:color="auto" w:fill="FFFFFF"/>
        <w:spacing w:line="280" w:lineRule="atLeast"/>
        <w:rPr>
          <w:rStyle w:val="a4"/>
          <w:color w:val="353535"/>
        </w:rPr>
      </w:pPr>
      <w:r w:rsidRPr="00F70446">
        <w:rPr>
          <w:rStyle w:val="a4"/>
          <w:color w:val="353535"/>
        </w:rPr>
        <w:t>III. Аттестация экстернов</w:t>
      </w:r>
      <w:r w:rsidRPr="00F70446">
        <w:rPr>
          <w:color w:val="353535"/>
        </w:rPr>
        <w:br/>
        <w:t>3.1. Порядок, форма и сроки проведения промежуточной</w:t>
      </w:r>
      <w:r w:rsidR="00CC52D8">
        <w:rPr>
          <w:color w:val="353535"/>
        </w:rPr>
        <w:t xml:space="preserve"> аттестации устанавливаются </w:t>
      </w:r>
      <w:r w:rsidRPr="00F70446">
        <w:rPr>
          <w:color w:val="353535"/>
        </w:rPr>
        <w:t>образовательным учреж</w:t>
      </w:r>
      <w:r w:rsidR="00CC52D8">
        <w:rPr>
          <w:color w:val="353535"/>
        </w:rPr>
        <w:t>дением</w:t>
      </w:r>
      <w:r w:rsidRPr="00F70446">
        <w:rPr>
          <w:color w:val="353535"/>
        </w:rPr>
        <w:t>.</w:t>
      </w:r>
      <w:r w:rsidRPr="00F70446">
        <w:rPr>
          <w:color w:val="353535"/>
        </w:rPr>
        <w:br/>
        <w:t>3.2. Государственная (итоговая) аттестация экстернов проводится в соответствии с положением о государственной (итоговой) аттестации</w:t>
      </w:r>
      <w:r w:rsidR="00CC52D8">
        <w:rPr>
          <w:color w:val="353535"/>
        </w:rPr>
        <w:t>.</w:t>
      </w:r>
      <w:r w:rsidRPr="00F70446">
        <w:rPr>
          <w:color w:val="353535"/>
        </w:rPr>
        <w:br/>
        <w:t>3.3. Промежуточная аттестация экстернов предшествует государственной (итоговой) аттестации и проводится по предметам учебного плана образовательного учреждения, кроме пре</w:t>
      </w:r>
      <w:r w:rsidR="00CC52D8">
        <w:rPr>
          <w:color w:val="353535"/>
        </w:rPr>
        <w:t>дметов по выбору</w:t>
      </w:r>
      <w:r w:rsidRPr="00F70446">
        <w:rPr>
          <w:color w:val="353535"/>
        </w:rPr>
        <w:t>.</w:t>
      </w:r>
      <w:r w:rsidRPr="00F70446">
        <w:rPr>
          <w:color w:val="353535"/>
        </w:rPr>
        <w:br/>
        <w:t>3.4. По решению руководителя общеобразовательного учреждения экстерну могут быть перезачтены отметки по предметам, полученные ранее в другом образовательном учреждении.</w:t>
      </w:r>
      <w:r w:rsidRPr="00F70446">
        <w:rPr>
          <w:color w:val="353535"/>
        </w:rPr>
        <w:br/>
        <w:t>3.5. Количество экзаменов при промежуточной аттестации экстернов не должно быть более 12 в год. Промежуточная и государственная (итоговая) аттестации могут проводиться в течение одного учебного года, но не должны совпадать по срокам.</w:t>
      </w:r>
      <w:r w:rsidRPr="00F70446">
        <w:rPr>
          <w:color w:val="353535"/>
        </w:rPr>
        <w:br/>
        <w:t>3.6. Промежуточная и государственная (итоговая) аттестации экстернов отражаются в протоколах экзаменов с пометкой "Экстернат", которые подписываются всеми членами экзаменационной комиссии и утверждаются руководителем общеобразовательного учреждения. К протоколам прилагаются письменные материалы экзаменов.</w:t>
      </w:r>
      <w:r w:rsidRPr="00F70446">
        <w:rPr>
          <w:rStyle w:val="apple-converted-space"/>
          <w:color w:val="353535"/>
        </w:rPr>
        <w:t> </w:t>
      </w:r>
      <w:r w:rsidRPr="00F70446">
        <w:rPr>
          <w:color w:val="353535"/>
        </w:rPr>
        <w:br/>
        <w:t>3.7. Экстернам, прошедшим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  <w:r w:rsidRPr="00F70446">
        <w:rPr>
          <w:rStyle w:val="apple-converted-space"/>
          <w:color w:val="353535"/>
        </w:rPr>
        <w:t> </w:t>
      </w:r>
      <w:r w:rsidRPr="00F70446">
        <w:rPr>
          <w:color w:val="353535"/>
        </w:rPr>
        <w:br/>
        <w:t>Экстернам, прошедшим государственную (итоговую) аттестацию, выдается доку</w:t>
      </w:r>
      <w:r w:rsidR="00CC52D8">
        <w:rPr>
          <w:color w:val="353535"/>
        </w:rPr>
        <w:t xml:space="preserve">мент государственного образца о дополнительном </w:t>
      </w:r>
      <w:r w:rsidRPr="00F70446">
        <w:rPr>
          <w:color w:val="353535"/>
        </w:rPr>
        <w:t>образовании. </w:t>
      </w:r>
      <w:r w:rsidRPr="00F70446">
        <w:rPr>
          <w:color w:val="353535"/>
        </w:rPr>
        <w:br/>
      </w:r>
    </w:p>
    <w:p w:rsidR="00D67DBC" w:rsidRDefault="00D67DBC" w:rsidP="00F93400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353535"/>
        </w:rPr>
      </w:pPr>
    </w:p>
    <w:p w:rsidR="004D7981" w:rsidRDefault="004D7981"/>
    <w:sectPr w:rsidR="004D7981" w:rsidSect="00310D0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04A"/>
    <w:rsid w:val="00044C6C"/>
    <w:rsid w:val="001D104A"/>
    <w:rsid w:val="00310D03"/>
    <w:rsid w:val="003C0545"/>
    <w:rsid w:val="004D7981"/>
    <w:rsid w:val="00616B2C"/>
    <w:rsid w:val="00CC52D8"/>
    <w:rsid w:val="00D67DBC"/>
    <w:rsid w:val="00E60C06"/>
    <w:rsid w:val="00EB2843"/>
    <w:rsid w:val="00F34CB7"/>
    <w:rsid w:val="00F70446"/>
    <w:rsid w:val="00F9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843"/>
    <w:rPr>
      <w:b/>
      <w:bCs/>
    </w:rPr>
  </w:style>
  <w:style w:type="character" w:customStyle="1" w:styleId="apple-converted-space">
    <w:name w:val="apple-converted-space"/>
    <w:basedOn w:val="a0"/>
    <w:rsid w:val="00EB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843"/>
    <w:rPr>
      <w:b/>
      <w:bCs/>
    </w:rPr>
  </w:style>
  <w:style w:type="character" w:customStyle="1" w:styleId="apple-converted-space">
    <w:name w:val="apple-converted-space"/>
    <w:basedOn w:val="a0"/>
    <w:rsid w:val="00EB2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2013-10-05T07:46:00Z</dcterms:created>
  <dcterms:modified xsi:type="dcterms:W3CDTF">2014-01-15T06:29:00Z</dcterms:modified>
</cp:coreProperties>
</file>